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69" w:rightChars="128"/>
        <w:jc w:val="center"/>
        <w:rPr>
          <w:rFonts w:hint="eastAsia" w:ascii="宋体" w:hAnsi="宋体"/>
          <w:b/>
          <w:sz w:val="36"/>
        </w:rPr>
      </w:pPr>
      <w:r>
        <w:rPr>
          <w:rFonts w:hint="eastAsia" w:ascii="宋体" w:hAnsi="宋体"/>
          <w:b/>
          <w:sz w:val="36"/>
        </w:rPr>
        <w:t>临安区企业技术难题及</w:t>
      </w:r>
      <w:r>
        <w:rPr>
          <w:rFonts w:ascii="宋体" w:hAnsi="宋体"/>
          <w:b/>
          <w:sz w:val="36"/>
        </w:rPr>
        <w:t>项目</w:t>
      </w:r>
      <w:r>
        <w:rPr>
          <w:rFonts w:hint="eastAsia" w:ascii="宋体" w:hAnsi="宋体"/>
          <w:b/>
          <w:sz w:val="36"/>
        </w:rPr>
        <w:t>需求征集</w:t>
      </w:r>
      <w:r>
        <w:rPr>
          <w:rFonts w:ascii="宋体" w:hAnsi="宋体"/>
          <w:b/>
          <w:sz w:val="36"/>
        </w:rPr>
        <w:t>表</w:t>
      </w:r>
    </w:p>
    <w:tbl>
      <w:tblPr>
        <w:tblStyle w:val="2"/>
        <w:tblW w:w="107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0"/>
        <w:gridCol w:w="2184"/>
        <w:gridCol w:w="1224"/>
        <w:gridCol w:w="4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难题名称</w:t>
            </w:r>
          </w:p>
        </w:tc>
        <w:tc>
          <w:tcPr>
            <w:tcW w:w="8204" w:type="dxa"/>
            <w:gridSpan w:val="3"/>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szCs w:val="21"/>
              </w:rPr>
            </w:pPr>
            <w:r>
              <w:rPr>
                <w:rFonts w:hint="eastAsia" w:ascii="宋体" w:hAnsi="宋体" w:cs="宋体"/>
                <w:sz w:val="24"/>
              </w:rPr>
              <w:t>5</w:t>
            </w:r>
            <w:r>
              <w:rPr>
                <w:rFonts w:ascii="宋体" w:hAnsi="宋体" w:cs="宋体"/>
                <w:sz w:val="24"/>
              </w:rPr>
              <w:t>G</w:t>
            </w:r>
            <w:r>
              <w:rPr>
                <w:rFonts w:hint="eastAsia" w:ascii="宋体" w:hAnsi="宋体" w:cs="宋体"/>
                <w:sz w:val="24"/>
              </w:rPr>
              <w:t>通讯用高频微波覆铜箔基板及制备关键技术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line="0" w:lineRule="atLeast"/>
              <w:jc w:val="center"/>
              <w:rPr>
                <w:rFonts w:hint="eastAsia" w:ascii="宋体" w:hAnsi="宋体" w:cs="宋体"/>
                <w:sz w:val="24"/>
              </w:rPr>
            </w:pPr>
            <w:r>
              <w:rPr>
                <w:rFonts w:hint="eastAsia" w:ascii="宋体" w:hAnsi="宋体" w:cs="宋体"/>
                <w:sz w:val="24"/>
              </w:rPr>
              <w:t>需求项目所处阶段</w:t>
            </w:r>
          </w:p>
        </w:tc>
        <w:tc>
          <w:tcPr>
            <w:tcW w:w="8204" w:type="dxa"/>
            <w:gridSpan w:val="3"/>
            <w:tcBorders>
              <w:top w:val="single" w:color="000000" w:sz="12" w:space="0"/>
              <w:left w:val="single" w:color="000000" w:sz="12" w:space="0"/>
              <w:bottom w:val="single" w:color="000000" w:sz="12" w:space="0"/>
              <w:right w:val="single" w:color="000000" w:sz="12" w:space="0"/>
            </w:tcBorders>
          </w:tcPr>
          <w:p>
            <w:pPr>
              <w:spacing w:before="100" w:beforeAutospacing="1" w:after="100" w:afterAutospacing="1" w:line="0" w:lineRule="atLeast"/>
              <w:rPr>
                <w:rFonts w:hint="eastAsia" w:ascii="宋体" w:hAnsi="宋体" w:cs="宋体"/>
                <w:sz w:val="24"/>
              </w:rPr>
            </w:pPr>
            <w:r>
              <w:rPr>
                <w:rFonts w:hint="eastAsia" w:ascii="宋体" w:hAnsi="宋体" w:cs="宋体"/>
                <w:sz w:val="24"/>
              </w:rPr>
              <w:t>■研制阶段   □试生产阶段    □小批量生产阶段  □批量生产阶段     □其他</w:t>
            </w:r>
            <w:r>
              <w:rPr>
                <w:rFonts w:hint="eastAsia" w:ascii="宋体" w:hAnsi="宋体"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line="0" w:lineRule="atLeast"/>
              <w:jc w:val="center"/>
              <w:rPr>
                <w:rFonts w:hint="eastAsia" w:ascii="宋体" w:hAnsi="宋体" w:cs="宋体"/>
                <w:sz w:val="24"/>
              </w:rPr>
            </w:pPr>
            <w:r>
              <w:rPr>
                <w:rFonts w:hint="eastAsia" w:ascii="宋体" w:hAnsi="宋体" w:cs="宋体"/>
                <w:sz w:val="24"/>
              </w:rPr>
              <w:t>意向合作方式</w:t>
            </w:r>
          </w:p>
        </w:tc>
        <w:tc>
          <w:tcPr>
            <w:tcW w:w="8204" w:type="dxa"/>
            <w:gridSpan w:val="3"/>
            <w:tcBorders>
              <w:top w:val="single" w:color="000000" w:sz="12" w:space="0"/>
              <w:left w:val="single" w:color="000000" w:sz="12" w:space="0"/>
              <w:bottom w:val="single" w:color="000000" w:sz="12" w:space="0"/>
              <w:right w:val="single" w:color="000000" w:sz="12" w:space="0"/>
            </w:tcBorders>
          </w:tcPr>
          <w:p>
            <w:pPr>
              <w:spacing w:before="100" w:beforeAutospacing="1" w:after="100" w:afterAutospacing="1" w:line="0" w:lineRule="atLeast"/>
              <w:rPr>
                <w:rFonts w:hint="eastAsia" w:ascii="宋体" w:hAnsi="宋体" w:cs="宋体"/>
                <w:sz w:val="24"/>
              </w:rPr>
            </w:pPr>
            <w:r>
              <w:rPr>
                <w:rFonts w:hint="eastAsia" w:ascii="宋体" w:hAnsi="宋体" w:cs="宋体"/>
                <w:sz w:val="24"/>
              </w:rPr>
              <w:t>■知识产权转让     ■合作（委托）开发      □共建研发机构     □共建经济实体      □技术团队培养         □寻试验基地     ■其他（如：技术咨询、技术服务、技术检测等</w:t>
            </w:r>
            <w:r>
              <w:rPr>
                <w:rFonts w:hint="eastAsia" w:ascii="宋体" w:hAnsi="宋体" w:cs="宋体"/>
                <w:color w:val="333333"/>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意向合作单位</w:t>
            </w:r>
          </w:p>
        </w:tc>
        <w:tc>
          <w:tcPr>
            <w:tcW w:w="8204" w:type="dxa"/>
            <w:gridSpan w:val="3"/>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暂无，寻找中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企业名称</w:t>
            </w:r>
          </w:p>
        </w:tc>
        <w:tc>
          <w:tcPr>
            <w:tcW w:w="8204" w:type="dxa"/>
            <w:gridSpan w:val="3"/>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杭州华正新材料有限公司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通讯地址</w:t>
            </w:r>
          </w:p>
        </w:tc>
        <w:tc>
          <w:tcPr>
            <w:tcW w:w="8204" w:type="dxa"/>
            <w:gridSpan w:val="3"/>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青山湖街道龙跃街88号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企业负责人</w:t>
            </w:r>
          </w:p>
        </w:tc>
        <w:tc>
          <w:tcPr>
            <w:tcW w:w="218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刘涛</w:t>
            </w:r>
          </w:p>
        </w:tc>
        <w:tc>
          <w:tcPr>
            <w:tcW w:w="122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手机</w:t>
            </w:r>
          </w:p>
        </w:tc>
        <w:tc>
          <w:tcPr>
            <w:tcW w:w="4796"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1</w:t>
            </w:r>
            <w:r>
              <w:rPr>
                <w:rFonts w:ascii="宋体" w:hAnsi="宋体" w:cs="宋体"/>
                <w:sz w:val="24"/>
              </w:rPr>
              <w:t>3906815171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技术联系人</w:t>
            </w:r>
          </w:p>
        </w:tc>
        <w:tc>
          <w:tcPr>
            <w:tcW w:w="218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马忠炎</w:t>
            </w:r>
          </w:p>
        </w:tc>
        <w:tc>
          <w:tcPr>
            <w:tcW w:w="122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电话</w:t>
            </w:r>
          </w:p>
        </w:tc>
        <w:tc>
          <w:tcPr>
            <w:tcW w:w="4796"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ascii="宋体" w:hAnsi="宋体" w:cs="宋体"/>
                <w:sz w:val="24"/>
              </w:rPr>
              <w:t>0571-</w:t>
            </w:r>
            <w:r>
              <w:rPr>
                <w:rFonts w:hint="eastAsia" w:ascii="宋体" w:hAnsi="宋体" w:cs="宋体"/>
                <w:sz w:val="24"/>
              </w:rPr>
              <w:t>8</w:t>
            </w:r>
            <w:r>
              <w:rPr>
                <w:rFonts w:ascii="宋体" w:hAnsi="宋体" w:cs="宋体"/>
                <w:sz w:val="24"/>
              </w:rPr>
              <w:t>8513790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QQ</w:t>
            </w:r>
          </w:p>
        </w:tc>
        <w:tc>
          <w:tcPr>
            <w:tcW w:w="218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1</w:t>
            </w:r>
            <w:r>
              <w:rPr>
                <w:rFonts w:ascii="宋体" w:hAnsi="宋体" w:cs="宋体"/>
                <w:sz w:val="24"/>
              </w:rPr>
              <w:t>02835144</w:t>
            </w:r>
          </w:p>
        </w:tc>
        <w:tc>
          <w:tcPr>
            <w:tcW w:w="122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手机</w:t>
            </w:r>
          </w:p>
        </w:tc>
        <w:tc>
          <w:tcPr>
            <w:tcW w:w="4796"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1</w:t>
            </w:r>
            <w:r>
              <w:rPr>
                <w:rFonts w:ascii="宋体" w:hAnsi="宋体" w:cs="宋体"/>
                <w:sz w:val="24"/>
              </w:rPr>
              <w:t>3868013113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2018年销售（万元）</w:t>
            </w:r>
          </w:p>
        </w:tc>
        <w:tc>
          <w:tcPr>
            <w:tcW w:w="218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36796</w:t>
            </w:r>
          </w:p>
        </w:tc>
        <w:tc>
          <w:tcPr>
            <w:tcW w:w="1224"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研发人员数（人）</w:t>
            </w:r>
          </w:p>
        </w:tc>
        <w:tc>
          <w:tcPr>
            <w:tcW w:w="4796"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4</w:t>
            </w:r>
            <w:r>
              <w:rPr>
                <w:rFonts w:ascii="宋体" w:hAnsi="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570" w:type="dxa"/>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企业主导产品</w:t>
            </w:r>
          </w:p>
        </w:tc>
        <w:tc>
          <w:tcPr>
            <w:tcW w:w="8204" w:type="dxa"/>
            <w:gridSpan w:val="3"/>
            <w:tcBorders>
              <w:top w:val="single" w:color="000000" w:sz="12" w:space="0"/>
              <w:left w:val="single" w:color="000000" w:sz="12" w:space="0"/>
              <w:bottom w:val="single" w:color="000000" w:sz="12" w:space="0"/>
              <w:right w:val="single" w:color="000000" w:sz="12" w:space="0"/>
            </w:tcBorders>
            <w:vAlign w:val="center"/>
          </w:tcPr>
          <w:p>
            <w:pPr>
              <w:spacing w:before="100" w:beforeAutospacing="1" w:after="100" w:afterAutospacing="1"/>
              <w:jc w:val="center"/>
              <w:rPr>
                <w:rFonts w:hint="eastAsia" w:ascii="宋体" w:hAnsi="宋体" w:cs="宋体"/>
                <w:sz w:val="24"/>
              </w:rPr>
            </w:pPr>
            <w:r>
              <w:rPr>
                <w:rFonts w:hint="eastAsia" w:ascii="宋体" w:hAnsi="宋体" w:cs="宋体"/>
                <w:sz w:val="24"/>
              </w:rPr>
              <w:t>高频、高速、高多层覆铜箔基板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1" w:hRule="atLeast"/>
          <w:jc w:val="center"/>
        </w:trPr>
        <w:tc>
          <w:tcPr>
            <w:tcW w:w="10774" w:type="dxa"/>
            <w:gridSpan w:val="4"/>
            <w:tcBorders>
              <w:top w:val="single" w:color="000000" w:sz="12" w:space="0"/>
              <w:left w:val="single" w:color="000000" w:sz="12" w:space="0"/>
              <w:bottom w:val="single" w:color="auto" w:sz="4" w:space="0"/>
              <w:right w:val="single" w:color="000000" w:sz="12" w:space="0"/>
            </w:tcBorders>
          </w:tcPr>
          <w:p>
            <w:pPr>
              <w:ind w:firstLine="482" w:firstLineChars="200"/>
              <w:rPr>
                <w:rFonts w:hint="eastAsia" w:ascii="宋体" w:hAnsi="宋体" w:cs="宋体"/>
                <w:sz w:val="24"/>
              </w:rPr>
            </w:pPr>
            <w:r>
              <w:rPr>
                <w:rFonts w:hint="eastAsia" w:ascii="宋体" w:hAnsi="宋体" w:cs="宋体"/>
                <w:b/>
                <w:sz w:val="24"/>
              </w:rPr>
              <w:t>企业简介</w:t>
            </w:r>
            <w:r>
              <w:rPr>
                <w:rFonts w:hint="eastAsia" w:ascii="宋体" w:hAnsi="宋体" w:cs="宋体"/>
                <w:sz w:val="24"/>
              </w:rPr>
              <w:t>：杭州华正新材料有限公司成立于2015年11月20日，</w:t>
            </w:r>
            <w:r>
              <w:rPr>
                <w:rFonts w:ascii="宋体" w:hAnsi="宋体" w:cs="宋体"/>
                <w:sz w:val="24"/>
              </w:rPr>
              <w:t>注册资本16600万元</w:t>
            </w:r>
            <w:r>
              <w:rPr>
                <w:rFonts w:hint="eastAsia" w:ascii="宋体" w:hAnsi="宋体" w:cs="宋体"/>
                <w:sz w:val="24"/>
              </w:rPr>
              <w:t>，</w:t>
            </w:r>
            <w:r>
              <w:rPr>
                <w:rFonts w:ascii="宋体" w:hAnsi="宋体" w:cs="宋体"/>
                <w:sz w:val="24"/>
              </w:rPr>
              <w:t>主要从事</w:t>
            </w:r>
            <w:r>
              <w:rPr>
                <w:rFonts w:hint="eastAsia" w:ascii="宋体" w:hAnsi="宋体" w:cs="宋体"/>
                <w:sz w:val="24"/>
              </w:rPr>
              <w:t>高频高速高多层覆铜箔基板、复合材料、电子绝缘材料等新型高分子材料领域的研发、生产和销售。公司位于青山湖街道龙跃街88号</w:t>
            </w:r>
            <w:r>
              <w:rPr>
                <w:rFonts w:ascii="宋体" w:hAnsi="宋体" w:cs="宋体"/>
                <w:sz w:val="24"/>
              </w:rPr>
              <w:t>，占地55亩，</w:t>
            </w:r>
            <w:r>
              <w:rPr>
                <w:rFonts w:hint="eastAsia" w:ascii="宋体" w:hAnsi="宋体" w:cs="宋体"/>
                <w:sz w:val="24"/>
              </w:rPr>
              <w:t>截至2018年12月底，共有员工292人，其中研发人员4</w:t>
            </w:r>
            <w:r>
              <w:rPr>
                <w:rFonts w:ascii="宋体" w:hAnsi="宋体" w:cs="宋体"/>
                <w:sz w:val="24"/>
              </w:rPr>
              <w:t>1人，</w:t>
            </w:r>
            <w:r>
              <w:rPr>
                <w:rFonts w:hint="eastAsia" w:ascii="宋体" w:hAnsi="宋体" w:cs="宋体"/>
                <w:sz w:val="24"/>
              </w:rPr>
              <w:t>资产总额为49054.26万元，2</w:t>
            </w:r>
            <w:r>
              <w:rPr>
                <w:rFonts w:ascii="宋体" w:hAnsi="宋体" w:cs="宋体"/>
                <w:sz w:val="24"/>
              </w:rPr>
              <w:t>018年发生研发投入</w:t>
            </w:r>
            <w:r>
              <w:rPr>
                <w:rFonts w:hint="eastAsia" w:ascii="宋体" w:hAnsi="宋体" w:cs="宋体"/>
                <w:sz w:val="24"/>
              </w:rPr>
              <w:t>1</w:t>
            </w:r>
            <w:r>
              <w:rPr>
                <w:rFonts w:ascii="宋体" w:hAnsi="宋体" w:cs="宋体"/>
                <w:sz w:val="24"/>
              </w:rPr>
              <w:t>609万元，实现</w:t>
            </w:r>
            <w:r>
              <w:rPr>
                <w:rFonts w:hint="eastAsia" w:ascii="宋体" w:hAnsi="宋体" w:cs="宋体"/>
                <w:sz w:val="24"/>
              </w:rPr>
              <w:t>销售收入36796.00万元，利润总额32.79万元，实际上缴税费总额</w:t>
            </w:r>
            <w:r>
              <w:rPr>
                <w:rFonts w:ascii="宋体" w:hAnsi="宋体" w:cs="宋体"/>
                <w:sz w:val="24"/>
              </w:rPr>
              <w:t>103.4</w:t>
            </w:r>
            <w:r>
              <w:rPr>
                <w:rFonts w:hint="eastAsia" w:ascii="宋体" w:hAnsi="宋体" w:cs="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0774" w:type="dxa"/>
            <w:gridSpan w:val="4"/>
            <w:tcBorders>
              <w:top w:val="single" w:color="000000" w:sz="12" w:space="0"/>
              <w:left w:val="single" w:color="000000" w:sz="12" w:space="0"/>
              <w:bottom w:val="single" w:color="000000" w:sz="12" w:space="0"/>
              <w:right w:val="single" w:color="000000" w:sz="12" w:space="0"/>
            </w:tcBorders>
          </w:tcPr>
          <w:p>
            <w:pPr>
              <w:spacing w:line="0" w:lineRule="atLeast"/>
              <w:rPr>
                <w:rFonts w:ascii="宋体" w:hAnsi="宋体" w:cs="宋体"/>
                <w:sz w:val="24"/>
              </w:rPr>
            </w:pPr>
            <w:r>
              <w:rPr>
                <w:rFonts w:hint="eastAsia" w:ascii="宋体" w:hAnsi="宋体" w:cs="宋体"/>
                <w:b/>
                <w:bCs/>
                <w:sz w:val="24"/>
              </w:rPr>
              <w:t>难题或需求情况</w:t>
            </w:r>
          </w:p>
          <w:p>
            <w:pPr>
              <w:ind w:firstLine="422" w:firstLineChars="200"/>
            </w:pPr>
            <w:r>
              <w:rPr>
                <w:rFonts w:hint="eastAsia"/>
                <w:b/>
              </w:rPr>
              <w:t>项目简介：</w:t>
            </w:r>
            <w:r>
              <w:rPr>
                <w:rFonts w:hint="eastAsia"/>
              </w:rPr>
              <w:t>5</w:t>
            </w:r>
            <w:r>
              <w:t>G技术是国家推动核心信息通信技术的关键，已上升为国家战略，而材料是实现</w:t>
            </w:r>
            <w:r>
              <w:rPr>
                <w:rFonts w:hint="eastAsia"/>
              </w:rPr>
              <w:t>5G技术革命的基石。5</w:t>
            </w:r>
            <w:r>
              <w:t>G</w:t>
            </w:r>
            <w:r>
              <w:rPr>
                <w:rFonts w:hint="eastAsia"/>
              </w:rPr>
              <w:t>通讯对线路板基材的技术和性能提出了更为严苛的超低损耗要求，传统</w:t>
            </w:r>
            <w:r>
              <w:t>覆铜板</w:t>
            </w:r>
            <w:r>
              <w:rPr>
                <w:rFonts w:hint="eastAsia"/>
              </w:rPr>
              <w:t>已无法满足。开发可用于5</w:t>
            </w:r>
            <w:r>
              <w:t>G</w:t>
            </w:r>
            <w:r>
              <w:rPr>
                <w:rFonts w:hint="eastAsia"/>
              </w:rPr>
              <w:t>通讯高频、高速条件下的覆铜箔基板已迫在眉睫。</w:t>
            </w:r>
          </w:p>
          <w:p>
            <w:pPr>
              <w:ind w:firstLine="420" w:firstLineChars="200"/>
              <w:rPr>
                <w:rFonts w:hint="eastAsia"/>
              </w:rPr>
            </w:pPr>
            <w:r>
              <w:rPr>
                <w:rFonts w:hint="eastAsia"/>
              </w:rPr>
              <w:t>5G通讯的传输特点是信号传输频率高、波长长、距离短，在大型场馆内需通过RRU（射频拉远单元）和BBU（基带处理单元）增加信号的覆盖能力</w:t>
            </w:r>
            <w:r>
              <w:t>。</w:t>
            </w:r>
            <w:r>
              <w:rPr>
                <w:rFonts w:hint="eastAsia"/>
              </w:rPr>
              <w:t>所以5G时期的基站天线总规模将是4G时代的4.5~8倍，5G基站天线的单体价值也将是4G的3~4倍，对应于5000~9000亿人民币的全球5</w:t>
            </w:r>
            <w:r>
              <w:t>G天线</w:t>
            </w:r>
            <w:r>
              <w:rPr>
                <w:rFonts w:hint="eastAsia"/>
              </w:rPr>
              <w:t>市场，高频、高速基板的市场前景将大有可为。</w:t>
            </w:r>
          </w:p>
          <w:p>
            <w:pPr>
              <w:ind w:firstLine="420" w:firstLineChars="200"/>
            </w:pPr>
            <w:r>
              <w:rPr>
                <w:rFonts w:hint="eastAsia"/>
              </w:rPr>
              <w:t>全球</w:t>
            </w:r>
            <w:r>
              <w:t>5G</w:t>
            </w:r>
            <w:r>
              <w:rPr>
                <w:rFonts w:hint="eastAsia"/>
              </w:rPr>
              <w:t>商用步伐提速，对高频、高速覆铜箔基板材料需求与日俱增，据测算，到2022年我国对高频、高速覆铜箔基板材料的需求总量将达到98亿元人民币，而目前仍处于国外基材垄断阶段。</w:t>
            </w:r>
          </w:p>
          <w:p>
            <w:pPr>
              <w:ind w:firstLine="420" w:firstLineChars="200"/>
            </w:pPr>
            <w:r>
              <w:rPr>
                <w:rFonts w:hint="eastAsia"/>
              </w:rPr>
              <w:t>中兴事件后，高频覆铜基板已被美国限制出口中国，因该材料可军民两用，战机的军用相控阵雷达和智能驾驶汽车的毫米波防撞雷达都依赖于该基板。而目前国内对该基板的研发、生产都受制于美、日的技术壁垒，其产品配方和核心工艺长期被西方垄断。</w:t>
            </w:r>
          </w:p>
          <w:p>
            <w:pPr>
              <w:ind w:firstLine="422" w:firstLineChars="200"/>
            </w:pPr>
            <w:r>
              <w:rPr>
                <w:rFonts w:hint="eastAsia"/>
                <w:b/>
              </w:rPr>
              <w:t>技术目标及要求：</w:t>
            </w:r>
            <w:r>
              <w:rPr>
                <w:rFonts w:hint="eastAsia"/>
              </w:rPr>
              <w:t>开展基于</w:t>
            </w:r>
            <w:r>
              <w:t>PTFE</w:t>
            </w:r>
            <w:r>
              <w:rPr>
                <w:rFonts w:hint="eastAsia"/>
              </w:rPr>
              <w:t>、碳氢化合物及其他功能性高分子材料的界面处理、分散、无机与有机材料复合及成型等关键技术的研究，开发出满足</w:t>
            </w:r>
            <w:r>
              <w:t>5G</w:t>
            </w:r>
            <w:r>
              <w:rPr>
                <w:rFonts w:hint="eastAsia"/>
              </w:rPr>
              <w:t>通讯需求的高频微波覆铜板基板材料。研究水溶性</w:t>
            </w:r>
            <w:r>
              <w:t>PTFE</w:t>
            </w:r>
            <w:r>
              <w:rPr>
                <w:rFonts w:hint="eastAsia"/>
              </w:rPr>
              <w:t>乳液与无机填料的相态处理技术，提高材料整体的介电性能和可加工性。研究碳氢化合物的介电性能，以满足不同场景的应用需求，同时便捷了客户的加工流程。</w:t>
            </w:r>
          </w:p>
          <w:p>
            <w:pPr>
              <w:ind w:firstLine="420" w:firstLineChars="200"/>
              <w:rPr>
                <w:rFonts w:hint="eastAsia"/>
              </w:rPr>
            </w:pPr>
            <w:r>
              <w:rPr>
                <w:rFonts w:hint="eastAsia"/>
              </w:rPr>
              <w:t>研究复合材料的各种成型工艺，开发出多种介电性能稳定且电气性能优良的高频微波覆铜箔基板材料。</w:t>
            </w:r>
          </w:p>
          <w:p>
            <w:pPr>
              <w:ind w:firstLine="420" w:firstLineChars="200"/>
              <w:rPr>
                <w:rFonts w:hint="eastAsia" w:ascii="黑体" w:hAnsi="黑体" w:cs="宋体"/>
                <w:sz w:val="24"/>
              </w:rPr>
            </w:pPr>
            <w:r>
              <w:rPr>
                <w:rFonts w:hint="eastAsia"/>
              </w:rPr>
              <w:t>开发出材料介电性能优良且稳定的5</w:t>
            </w:r>
            <w:r>
              <w:t>G</w:t>
            </w:r>
            <w:r>
              <w:rPr>
                <w:rFonts w:hint="eastAsia"/>
              </w:rPr>
              <w:t>通讯用高频微波覆铜箔基板（</w:t>
            </w:r>
            <w:r>
              <w:t>D</w:t>
            </w:r>
            <w:r>
              <w:rPr>
                <w:rFonts w:hint="eastAsia"/>
              </w:rPr>
              <w:t>k精度控制在±0.04以内，</w:t>
            </w:r>
            <w:r>
              <w:t>D</w:t>
            </w:r>
            <w:r>
              <w:rPr>
                <w:rFonts w:hint="eastAsia"/>
              </w:rPr>
              <w:t>f≦0.003），电气强度≧20kv/mm）。打破国外技术垄断和产品封锁，并实现产业化应用。</w:t>
            </w:r>
          </w:p>
        </w:tc>
      </w:tr>
    </w:tbl>
    <w:p>
      <w:pPr>
        <w:jc w:val="center"/>
      </w:pPr>
    </w:p>
    <w:p>
      <w:pPr>
        <w:jc w:val="center"/>
        <w:sectPr>
          <w:pgSz w:w="11906" w:h="16838"/>
          <w:pgMar w:top="284" w:right="1800" w:bottom="851" w:left="1800" w:header="851" w:footer="992" w:gutter="0"/>
          <w:cols w:space="425" w:num="1"/>
          <w:docGrid w:type="lines" w:linePitch="312" w:charSpace="0"/>
        </w:sectPr>
      </w:pPr>
    </w:p>
    <w:p>
      <w:pPr>
        <w:jc w:val="center"/>
      </w:pPr>
      <w:bookmarkStart w:id="0" w:name="_GoBack"/>
      <w:bookmarkEnd w:id="0"/>
    </w:p>
    <w:p>
      <w:pPr>
        <w:ind w:right="269" w:rightChars="128"/>
        <w:rPr>
          <w:rFonts w:hint="eastAsia" w:ascii="宋体" w:hAnsi="宋体"/>
          <w:b/>
          <w:bCs/>
          <w:sz w:val="28"/>
          <w:szCs w:val="28"/>
        </w:rPr>
      </w:pPr>
      <w:r>
        <w:rPr>
          <w:rFonts w:hint="eastAsia" w:ascii="宋体" w:hAnsi="宋体"/>
          <w:b/>
          <w:bCs/>
          <w:sz w:val="28"/>
          <w:szCs w:val="28"/>
        </w:rPr>
        <w:t>附件2：</w:t>
      </w:r>
    </w:p>
    <w:p>
      <w:pPr>
        <w:ind w:right="269" w:rightChars="128"/>
        <w:jc w:val="center"/>
        <w:rPr>
          <w:rFonts w:hint="eastAsia" w:ascii="宋体" w:hAnsi="宋体"/>
          <w:b/>
          <w:sz w:val="36"/>
        </w:rPr>
      </w:pPr>
      <w:r>
        <w:rPr>
          <w:rFonts w:hint="eastAsia" w:ascii="宋体" w:hAnsi="宋体"/>
          <w:b/>
          <w:sz w:val="36"/>
        </w:rPr>
        <w:t>临安区企业产学研合作情况</w:t>
      </w:r>
      <w:r>
        <w:rPr>
          <w:rFonts w:ascii="宋体" w:hAnsi="宋体"/>
          <w:b/>
          <w:sz w:val="36"/>
        </w:rPr>
        <w:t>表</w:t>
      </w:r>
    </w:p>
    <w:p>
      <w:pPr>
        <w:jc w:val="center"/>
        <w:rPr>
          <w:rFonts w:hint="eastAsia" w:ascii="黑体" w:hAnsi="黑体" w:eastAsia="黑体"/>
          <w:b/>
          <w:bCs/>
          <w:sz w:val="10"/>
          <w:szCs w:val="10"/>
        </w:rPr>
      </w:pPr>
    </w:p>
    <w:tbl>
      <w:tblPr>
        <w:tblStyle w:val="2"/>
        <w:tblW w:w="14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417"/>
        <w:gridCol w:w="1436"/>
        <w:gridCol w:w="3114"/>
        <w:gridCol w:w="429"/>
        <w:gridCol w:w="1004"/>
        <w:gridCol w:w="1123"/>
        <w:gridCol w:w="1010"/>
        <w:gridCol w:w="267"/>
        <w:gridCol w:w="1400"/>
        <w:gridCol w:w="964"/>
        <w:gridCol w:w="653"/>
        <w:gridCol w:w="1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366"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rPr>
            </w:pPr>
            <w:r>
              <w:rPr>
                <w:rFonts w:hint="eastAsia" w:ascii="宋体" w:hAnsi="宋体" w:cs="宋体"/>
                <w:b/>
                <w:bCs/>
                <w:sz w:val="24"/>
              </w:rPr>
              <w:t>企业名称</w:t>
            </w:r>
          </w:p>
        </w:tc>
        <w:tc>
          <w:tcPr>
            <w:tcW w:w="4550"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szCs w:val="21"/>
              </w:rPr>
            </w:pPr>
            <w:r>
              <w:rPr>
                <w:rFonts w:hint="eastAsia" w:ascii="宋体" w:hAnsi="宋体" w:cs="宋体"/>
                <w:b/>
                <w:bCs/>
                <w:sz w:val="24"/>
                <w:szCs w:val="21"/>
              </w:rPr>
              <w:t>杭州华正新材料有限公司</w:t>
            </w:r>
          </w:p>
        </w:tc>
        <w:tc>
          <w:tcPr>
            <w:tcW w:w="143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szCs w:val="21"/>
              </w:rPr>
            </w:pPr>
            <w:r>
              <w:rPr>
                <w:rFonts w:hint="eastAsia" w:ascii="宋体" w:hAnsi="宋体" w:cs="宋体"/>
                <w:b/>
                <w:bCs/>
                <w:sz w:val="24"/>
              </w:rPr>
              <w:t>联系人</w:t>
            </w:r>
          </w:p>
        </w:tc>
        <w:tc>
          <w:tcPr>
            <w:tcW w:w="2400" w:type="dxa"/>
            <w:gridSpan w:val="3"/>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szCs w:val="21"/>
              </w:rPr>
            </w:pPr>
            <w:r>
              <w:rPr>
                <w:rFonts w:hint="eastAsia" w:ascii="宋体" w:hAnsi="宋体" w:cs="宋体"/>
                <w:b/>
                <w:bCs/>
                <w:sz w:val="24"/>
                <w:szCs w:val="21"/>
              </w:rPr>
              <w:t>卢焕青</w:t>
            </w:r>
          </w:p>
        </w:tc>
        <w:tc>
          <w:tcPr>
            <w:tcW w:w="2364"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szCs w:val="21"/>
              </w:rPr>
            </w:pPr>
            <w:r>
              <w:rPr>
                <w:rFonts w:hint="eastAsia" w:ascii="宋体" w:hAnsi="宋体" w:cs="宋体"/>
                <w:b/>
                <w:bCs/>
                <w:sz w:val="24"/>
              </w:rPr>
              <w:t>手机</w:t>
            </w:r>
          </w:p>
        </w:tc>
        <w:tc>
          <w:tcPr>
            <w:tcW w:w="23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宋体" w:hAnsi="宋体" w:cs="宋体"/>
                <w:b/>
                <w:bCs/>
                <w:sz w:val="24"/>
                <w:szCs w:val="21"/>
              </w:rPr>
            </w:pPr>
            <w:r>
              <w:rPr>
                <w:rFonts w:hint="eastAsia" w:ascii="宋体" w:hAnsi="宋体" w:cs="宋体"/>
                <w:b/>
                <w:bCs/>
                <w:sz w:val="24"/>
                <w:szCs w:val="21"/>
              </w:rPr>
              <w:t>18767117940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14480" w:type="dxa"/>
            <w:gridSpan w:val="13"/>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历年来产学研合作情况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序号</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合作院校</w:t>
            </w: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合作项目名称</w:t>
            </w: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合作项目起始时间</w:t>
            </w: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合作经费（万元）</w:t>
            </w: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院校主要合作专家或教授姓名</w:t>
            </w: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专家或教授联系手机</w:t>
            </w: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专家或教授所属技术领域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1</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浙江工业大学之江学院</w:t>
            </w: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无玻纤型高频覆铜板研发</w:t>
            </w: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2</w:t>
            </w:r>
            <w:r>
              <w:rPr>
                <w:rFonts w:ascii="黑体" w:hAnsi="黑体" w:eastAsia="黑体" w:cs="宋体"/>
                <w:sz w:val="24"/>
              </w:rPr>
              <w:t>017.07-2018.06</w:t>
            </w: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1</w:t>
            </w:r>
            <w:r>
              <w:rPr>
                <w:rFonts w:ascii="黑体" w:hAnsi="黑体" w:eastAsia="黑体" w:cs="宋体"/>
                <w:sz w:val="24"/>
              </w:rPr>
              <w:t>0.8</w:t>
            </w: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赵正平</w:t>
            </w: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18867548208</w:t>
            </w: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高分子材料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2</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3</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4</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949"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r>
              <w:rPr>
                <w:rFonts w:hint="eastAsia" w:ascii="黑体" w:hAnsi="黑体" w:eastAsia="黑体" w:cs="宋体"/>
                <w:sz w:val="24"/>
              </w:rPr>
              <w:t>5</w:t>
            </w:r>
          </w:p>
        </w:tc>
        <w:tc>
          <w:tcPr>
            <w:tcW w:w="185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3543"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212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010"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6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617" w:type="dxa"/>
            <w:gridSpan w:val="2"/>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c>
          <w:tcPr>
            <w:tcW w:w="1714" w:type="dxa"/>
            <w:tcBorders>
              <w:top w:val="single" w:color="000000" w:sz="12" w:space="0"/>
              <w:left w:val="single" w:color="000000" w:sz="12" w:space="0"/>
              <w:bottom w:val="single" w:color="000000" w:sz="12" w:space="0"/>
              <w:right w:val="single" w:color="000000" w:sz="12" w:space="0"/>
            </w:tcBorders>
            <w:noWrap w:val="0"/>
            <w:vAlign w:val="center"/>
          </w:tcPr>
          <w:p>
            <w:pPr>
              <w:spacing w:before="100" w:beforeAutospacing="1" w:after="100" w:afterAutospacing="1"/>
              <w:jc w:val="center"/>
              <w:rPr>
                <w:rFonts w:hint="eastAsia" w:ascii="黑体" w:hAnsi="黑体" w:eastAsia="黑体" w:cs="宋体"/>
                <w:sz w:val="24"/>
              </w:rPr>
            </w:pPr>
          </w:p>
        </w:tc>
      </w:tr>
    </w:tbl>
    <w:p>
      <w:pPr>
        <w:ind w:right="269" w:rightChars="128"/>
        <w:jc w:val="right"/>
        <w:rPr>
          <w:rFonts w:hint="eastAsia" w:ascii="宋体" w:hAnsi="宋体"/>
          <w:sz w:val="28"/>
          <w:szCs w:val="28"/>
        </w:rPr>
      </w:pPr>
    </w:p>
    <w:p>
      <w:pPr>
        <w:ind w:right="269" w:rightChars="128"/>
        <w:jc w:val="right"/>
        <w:rPr>
          <w:rFonts w:hint="eastAsia" w:ascii="宋体" w:hAnsi="宋体"/>
          <w:sz w:val="28"/>
          <w:szCs w:val="28"/>
        </w:rPr>
      </w:pPr>
    </w:p>
    <w:p>
      <w:pPr>
        <w:jc w:val="center"/>
      </w:pPr>
    </w:p>
    <w:sectPr>
      <w:pgSz w:w="16838" w:h="11906" w:orient="landscape"/>
      <w:pgMar w:top="1803" w:right="284" w:bottom="1803" w:left="851"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F72"/>
    <w:rsid w:val="006C2F72"/>
    <w:rsid w:val="00A2265B"/>
    <w:rsid w:val="51A33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214</Words>
  <Characters>1220</Characters>
  <Lines>10</Lines>
  <Paragraphs>2</Paragraphs>
  <TotalTime>0</TotalTime>
  <ScaleCrop>false</ScaleCrop>
  <LinksUpToDate>false</LinksUpToDate>
  <CharactersWithSpaces>1432</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2019-03-19T01:50:00Z</dcterms:created>
  <dc:creator>ma zy</dc:creator>
  <cp:lastModifiedBy>陈小豆</cp:lastModifiedBy>
  <dcterms:modified xsi:type="dcterms:W3CDTF">2019-03-20T03:16:19Z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