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9F" w:rsidRDefault="008B699F" w:rsidP="008B699F">
      <w:pPr>
        <w:adjustRightInd w:val="0"/>
        <w:spacing w:line="440" w:lineRule="exact"/>
        <w:jc w:val="left"/>
        <w:rPr>
          <w:rFonts w:ascii="仿宋" w:eastAsia="仿宋" w:hAnsi="仿宋" w:cs="仿宋_GB2312"/>
          <w:bCs/>
          <w:sz w:val="24"/>
        </w:rPr>
      </w:pPr>
      <w:r>
        <w:rPr>
          <w:rFonts w:ascii="仿宋" w:eastAsia="仿宋" w:hAnsi="仿宋" w:cs="仿宋_GB2312" w:hint="eastAsia"/>
          <w:bCs/>
          <w:sz w:val="24"/>
        </w:rPr>
        <w:t>附件1：</w:t>
      </w:r>
    </w:p>
    <w:p w:rsidR="008B699F" w:rsidRPr="00D3006D" w:rsidRDefault="008B699F" w:rsidP="008B699F">
      <w:pPr>
        <w:adjustRightInd w:val="0"/>
        <w:spacing w:line="440" w:lineRule="exact"/>
        <w:ind w:firstLineChars="200" w:firstLine="562"/>
        <w:jc w:val="center"/>
        <w:rPr>
          <w:rFonts w:ascii="仿宋" w:eastAsia="仿宋" w:hAnsi="仿宋" w:cs="仿宋_GB2312"/>
          <w:b/>
          <w:bCs/>
          <w:sz w:val="28"/>
          <w:szCs w:val="28"/>
        </w:rPr>
      </w:pPr>
      <w:r w:rsidRPr="00D3006D">
        <w:rPr>
          <w:rFonts w:ascii="仿宋" w:eastAsia="仿宋" w:hAnsi="仿宋" w:cs="仿宋_GB2312" w:hint="eastAsia"/>
          <w:b/>
          <w:bCs/>
          <w:sz w:val="28"/>
          <w:szCs w:val="28"/>
        </w:rPr>
        <w:t>2018-2019学年教师在线教学培训课程目录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5533"/>
      </w:tblGrid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8B699F" w:rsidRPr="00D3006D" w:rsidRDefault="008B699F" w:rsidP="009A6F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300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8B699F" w:rsidRPr="00D3006D" w:rsidRDefault="008B699F" w:rsidP="009A6F5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D300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课程ID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D3006D" w:rsidRDefault="008B699F" w:rsidP="009A6F5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D3006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课程名称及主讲教师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大学物理实验（霍剑青）</w:t>
            </w:r>
            <w:bookmarkStart w:id="0" w:name="_GoBack"/>
            <w:bookmarkEnd w:id="0"/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财务分析（张先治）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西方经济学（刘骏民）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电路（罗先觉）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国际贸易实务（刘重力）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自动控制原理（程鹏）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信号与系统（陈后金）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生命科学导论（吴敏）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运动生理学（刘洵）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材料科学与工程基础（顾宜）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电机学（罗应立）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汽车构造（罗永革、冯樱）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工程力学（施惠基）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机械振动（刘习军）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信息技术与课程整合（刘清堂、赵呈领）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英语词汇学（张维友）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326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金属材料成形基础（陈拂晓）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372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创业管理（吴昌南、梅小安）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373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机械零件常规加工（何七荣）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405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物联网概论（田景熙、陈志峰）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433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高校英语教学理论与实践（邹为诚、王海啸、王初明）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478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体育与健康（毛振明）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479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数字媒体艺术专业建设与教学（肖永亮）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492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工程应用型自动化专业课堂教学设计与教学艺术（韩九强、张德江、陈桂友等）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511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数学实验与数学建模（李继成）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现代控制工程（王万良）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无机化学（宋天佑、徐家宁、孟长功）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数字信号处理（彭启琮）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数字信号处理（彭启琮）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财务管理学（王化成）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567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案例教学法在工商管理专业教学中的应用（王化成、王建民、潘立生等）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577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科研项目设计与申报（文科）（曾天山、李建平、管健等）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590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电子信息类专业基础实验教学案例设计（陈后金、侯建军、胡仁杰等）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619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工业设计专业能力提升（一）——色彩设计、交通工具造型设计、CMF（苏华、严扬、左恒峰）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621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机械制图与建模（王冰）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629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Java程序设计（翁恺）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664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PBL在机电工程专业教学中的应用（王玉）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688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外语教学中的定量研究方法与SPSS运用——问卷设计与实验研究方法（曾用强、吕剑涛）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760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工业设计专业能力提升（二）——交互设计、服务设计、用户研究与设计实践、产品计划与系统设计（鲁晓波、王国胜、赵超、杨霖）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761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工业设计专业能力提升（三）——设计战略、设计智慧与思维方式（蔡军、马赛、柳冠中）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765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外语教学中的定量研究方法与SPSS及AMOS运用（中级班）（曾用强、许宏晨）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lastRenderedPageBreak/>
              <w:t>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819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哲学社会科学研究与课题申报（陈延斌）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822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中国文字的前世今生（赵丽明）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825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各类科研项目立项与结项（辜向东、曾用强）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829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学术论文写作与发表（蒋重跃、高宝立、刘曙光、蔡双立）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844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应用型院校机械设计与应用课程教学（万志坚）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870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高校教师的用声技巧与课堂语言艺术（吴郁、姚小玲、朱月龙、汤智）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GPS定位测量技术（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周建郑等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916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中国思想史（“马工程”重点教材培训）（张茂泽、刘学智、肖永明、周群）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920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以学生为中心的有效教学策略（高益民等）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943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翻转课堂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与慕课教学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——教育的变革（陈江、焦建利、于歆杰、汪晓东）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944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单片机原理2016（张毅刚）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967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在线课程建设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与微课设计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、制作（陈明选、刘万辉）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968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大学教学基本功——教你用好讲授法（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吴能表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 xml:space="preserve"> 周游）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974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基于教学反思与评价的教学能力提高（孙建荣、韦卫）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982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中国革命史（“马工程”重点教材及课程培训）（王顺生、王炳林、欧阳军喜、杨凤城、陈述）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986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教学名师从教经验谈——高校青年教师课堂教学能力如何养成（理）（钟秦、赖少聪、刘三阳、黑恩成）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987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教学名师从教经验谈——高校青年教师课堂教学能力如何养成（文）（张斌贤、毛振明、赖绍聪）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民事诉讼法学（“马工程”重点教材培训）（宋朝武、谭秋桂、汤维建、肖建国、李浩）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智慧课堂教学模式与实践（傅刚善、何聚厚）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#深化“课程思政”的路径与方法（高国希、张智强）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#创新与创业基础课程教学及创业教育生态系统构建（张玉利、李华晶、杜运周）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#以学生为中心的教与学——课堂教学艺术与魅力（周游、孙建荣）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1111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#高校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众创空间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的建设与实践（施永川、刘洋、薛凡、傅智建）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1117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#高校课堂教学——问题与对策（甘德安、赵丽琴）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1123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#本科新设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专业专业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建设与课堂教学名师讲堂——数据科学与大数据技术（王元卓、程学旗、杜小勇、金海）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1124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#国家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精品慕课名师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讲堂：混合式课堂的教学设计与实践（以英语类课程为例）（刘源源、潘月明）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1125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#虚拟仿真实验教学改革与探索（魏永军、崔瑾、熊宏齐、陈清奎、杨安康）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10004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以站讲台为天职（冯博琴）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10007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师德的修炼与实践（辛自强）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10008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教师的素质与修养（颜静兰）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10117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怎样成长为一名优秀的大学教师 （马知恩 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10139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课件及其制作技巧（裴纯礼）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10141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美国一流大学建设与高等教育改革——分析与借鉴（周满生）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10145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教学法与教学策略（孙建荣）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10158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砺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炼身心，超越自我（李民）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10169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理想、价值、胸怀（刘书林）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10171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技术如何革新教育（余胜泉）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10255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学科知识转化为教学语言的策略（汤智）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10323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一线教师如何做教学研究（汤智）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10374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#课前准备与板书设计（朱月龙）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10382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#基于BYOD的信息化课堂教学探索与实践（王竹立）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10388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#国家创新发展战略与高校教育改革（张慕葏）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10390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思政课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教学经验分享（姚小玲）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10398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#大学教师的情绪调控与压力应对（赵丽琴）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lastRenderedPageBreak/>
              <w:t>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10400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慕课的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制作与应用（上）（顾沛）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10401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慕课的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制作与应用（下）（顾沛）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10411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#学习习总书记系列讲话精神，加强教师自身修养（朱月龙）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10416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#全球化、一带一路与中国国际教育的机遇与挑战（王晓阳）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10425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#基于阴阳五行传统哲学的教学设计与实现（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耿楠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 xml:space="preserve"> 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10428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#审核评估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促推大学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回归教育本分（李芳）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10430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#教学成果奖的实践、凝练与申报（傅钢善）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10438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#如何建立有效的师生沟通（蔺桂瑞）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10440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#创新创业新趋势（甘德安）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10441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#基于创新创业的课程教学设计——以市场营销课程教学为例（陈春干）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10444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#激发学生学习动机的教育策略（赵丽琴）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10531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#《计算机类专业教学质量国家标准》解读与应用研讨（蒋宗礼）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10543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#互联网+创新创业教育的教学实践和案例（李华晶）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10551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#大数据与数据科学（陈昊鹏）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10552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#虚拟现实技术与新教学形态（刘志广）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11062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道家历史传统与现代智慧（何建明）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11065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国学智慧与和谐人生（李清泉）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11268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膝关节要“省着用”（赵勇）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11269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颈肩病的中医药防治（赵勇）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11300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高校教师必备教学技能与案例研讨——教学基本规范（邢红军）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11324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高校教师多媒体课件制作技能提升——规范高效制作PPT演示文稿（裴纯礼）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11325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高校教师多媒体课件制作技能提升——课件中的多媒体与动画应用技术（裴纯礼）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lastRenderedPageBreak/>
              <w:t>108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11326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微课的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设计、开发与应用——现代数字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微课基本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知识及案例分析（魏民）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11328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微课的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设计、开发与应用——</w:t>
            </w:r>
            <w:proofErr w:type="gramStart"/>
            <w:r w:rsidRPr="000546CA">
              <w:rPr>
                <w:rFonts w:ascii="宋体" w:hAnsi="宋体" w:cs="宋体" w:hint="eastAsia"/>
                <w:kern w:val="0"/>
                <w:szCs w:val="21"/>
              </w:rPr>
              <w:t>微课设计</w:t>
            </w:r>
            <w:proofErr w:type="gramEnd"/>
            <w:r w:rsidRPr="000546CA">
              <w:rPr>
                <w:rFonts w:ascii="宋体" w:hAnsi="宋体" w:cs="宋体" w:hint="eastAsia"/>
                <w:kern w:val="0"/>
                <w:szCs w:val="21"/>
              </w:rPr>
              <w:t>、制作、问题与趋势（焦建利）</w:t>
            </w:r>
          </w:p>
        </w:tc>
      </w:tr>
      <w:tr w:rsidR="008B699F" w:rsidRPr="00D3006D" w:rsidTr="009A6F59">
        <w:trPr>
          <w:trHeight w:hRule="exact" w:val="624"/>
          <w:jc w:val="center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11398</w:t>
            </w:r>
          </w:p>
        </w:tc>
        <w:tc>
          <w:tcPr>
            <w:tcW w:w="5533" w:type="dxa"/>
            <w:shd w:val="clear" w:color="000000" w:fill="FFFFFF"/>
            <w:vAlign w:val="center"/>
            <w:hideMark/>
          </w:tcPr>
          <w:p w:rsidR="008B699F" w:rsidRPr="000546CA" w:rsidRDefault="008B699F" w:rsidP="009A6F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546CA">
              <w:rPr>
                <w:rFonts w:ascii="宋体" w:hAnsi="宋体" w:cs="宋体" w:hint="eastAsia"/>
                <w:kern w:val="0"/>
                <w:szCs w:val="21"/>
              </w:rPr>
              <w:t>演讲与口才——口才互动与语言技巧（姚小玲）</w:t>
            </w:r>
          </w:p>
        </w:tc>
      </w:tr>
    </w:tbl>
    <w:p w:rsidR="008B699F" w:rsidRDefault="008B699F" w:rsidP="008B699F">
      <w:pPr>
        <w:adjustRightInd w:val="0"/>
        <w:spacing w:line="440" w:lineRule="exact"/>
        <w:jc w:val="left"/>
        <w:rPr>
          <w:rFonts w:ascii="仿宋" w:eastAsia="仿宋" w:hAnsi="仿宋" w:cs="仿宋_GB2312" w:hint="eastAsia"/>
          <w:bCs/>
          <w:sz w:val="24"/>
        </w:rPr>
      </w:pPr>
    </w:p>
    <w:p w:rsidR="000714F6" w:rsidRPr="008B699F" w:rsidRDefault="000714F6"/>
    <w:sectPr w:rsidR="000714F6" w:rsidRPr="008B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9F"/>
    <w:rsid w:val="000714F6"/>
    <w:rsid w:val="008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2CAD1-3537-454E-B022-91683BB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2018-09-30T00:20:00Z</dcterms:created>
  <dcterms:modified xsi:type="dcterms:W3CDTF">2018-09-30T00:22:00Z</dcterms:modified>
</cp:coreProperties>
</file>