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F7" w:rsidRDefault="00FC23F7" w:rsidP="00FC23F7">
      <w:pPr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FC23F7">
        <w:rPr>
          <w:rFonts w:ascii="仿宋" w:eastAsia="仿宋" w:hAnsi="仿宋" w:cs="仿宋" w:hint="eastAsia"/>
          <w:b/>
          <w:sz w:val="28"/>
          <w:szCs w:val="28"/>
        </w:rPr>
        <w:t>校级教学团队年度考评答辩安排</w:t>
      </w:r>
    </w:p>
    <w:p w:rsidR="00FC23F7" w:rsidRDefault="00FC23F7" w:rsidP="00FC23F7">
      <w:pPr>
        <w:jc w:val="center"/>
        <w:rPr>
          <w:rFonts w:ascii="仿宋" w:eastAsia="仿宋" w:hAnsi="仿宋" w:cs="仿宋" w:hint="eastAsia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1560"/>
        <w:gridCol w:w="5670"/>
        <w:gridCol w:w="1985"/>
      </w:tblGrid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答辩时间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所属学院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8:30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自动化专业团队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电气学院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8:50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电气工程及其自动化专业团队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电气学院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9:10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材料成型及控制工程专业教学团队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机械学院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9:30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机械设计制造及其自动化专业教学团队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机械学院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9:50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机械电子工程专业教学团队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机械学院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10:10</w:t>
            </w:r>
          </w:p>
        </w:tc>
        <w:tc>
          <w:tcPr>
            <w:tcW w:w="567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软件工程专业教学团队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电子信息学院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10:30</w:t>
            </w:r>
          </w:p>
        </w:tc>
        <w:tc>
          <w:tcPr>
            <w:tcW w:w="5670" w:type="dxa"/>
            <w:vAlign w:val="center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FC23F7">
              <w:rPr>
                <w:rFonts w:ascii="仿宋" w:eastAsia="仿宋" w:hAnsi="仿宋" w:cs="仿宋_GB2312" w:hint="eastAsia"/>
                <w:sz w:val="28"/>
                <w:szCs w:val="28"/>
              </w:rPr>
              <w:t>国际经济与贸易（中美合作）专业教学团队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</w:tr>
      <w:tr w:rsidR="00FC23F7" w:rsidTr="00FC23F7">
        <w:tc>
          <w:tcPr>
            <w:tcW w:w="1560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10:50</w:t>
            </w:r>
          </w:p>
        </w:tc>
        <w:tc>
          <w:tcPr>
            <w:tcW w:w="5670" w:type="dxa"/>
            <w:vAlign w:val="center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FC23F7">
              <w:rPr>
                <w:rFonts w:ascii="仿宋" w:eastAsia="仿宋" w:hAnsi="仿宋" w:cs="仿宋_GB2312" w:hint="eastAsia"/>
                <w:sz w:val="28"/>
                <w:szCs w:val="28"/>
              </w:rPr>
              <w:t>市场营销专业教学团队</w:t>
            </w:r>
          </w:p>
        </w:tc>
        <w:tc>
          <w:tcPr>
            <w:tcW w:w="1985" w:type="dxa"/>
          </w:tcPr>
          <w:p w:rsidR="00FC23F7" w:rsidRPr="00FC23F7" w:rsidRDefault="00FC23F7" w:rsidP="00FC23F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23F7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</w:tr>
    </w:tbl>
    <w:p w:rsidR="00FC23F7" w:rsidRPr="00FC23F7" w:rsidRDefault="00FC23F7" w:rsidP="00FC23F7">
      <w:pPr>
        <w:jc w:val="center"/>
        <w:rPr>
          <w:b/>
        </w:rPr>
      </w:pPr>
    </w:p>
    <w:sectPr w:rsidR="00FC23F7" w:rsidRPr="00FC2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6B" w:rsidRDefault="0046496B" w:rsidP="00FC23F7">
      <w:r>
        <w:separator/>
      </w:r>
    </w:p>
  </w:endnote>
  <w:endnote w:type="continuationSeparator" w:id="0">
    <w:p w:rsidR="0046496B" w:rsidRDefault="0046496B" w:rsidP="00FC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6B" w:rsidRDefault="0046496B" w:rsidP="00FC23F7">
      <w:r>
        <w:separator/>
      </w:r>
    </w:p>
  </w:footnote>
  <w:footnote w:type="continuationSeparator" w:id="0">
    <w:p w:rsidR="0046496B" w:rsidRDefault="0046496B" w:rsidP="00FC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92"/>
    <w:rsid w:val="00040D92"/>
    <w:rsid w:val="0046496B"/>
    <w:rsid w:val="00EE29F7"/>
    <w:rsid w:val="00F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3F7"/>
    <w:rPr>
      <w:sz w:val="18"/>
      <w:szCs w:val="18"/>
    </w:rPr>
  </w:style>
  <w:style w:type="table" w:styleId="a5">
    <w:name w:val="Table Grid"/>
    <w:basedOn w:val="a1"/>
    <w:uiPriority w:val="59"/>
    <w:rsid w:val="00FC2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3F7"/>
    <w:rPr>
      <w:sz w:val="18"/>
      <w:szCs w:val="18"/>
    </w:rPr>
  </w:style>
  <w:style w:type="table" w:styleId="a5">
    <w:name w:val="Table Grid"/>
    <w:basedOn w:val="a1"/>
    <w:uiPriority w:val="59"/>
    <w:rsid w:val="00FC2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2017-06-27T23:57:00Z</dcterms:created>
  <dcterms:modified xsi:type="dcterms:W3CDTF">2017-06-28T00:06:00Z</dcterms:modified>
</cp:coreProperties>
</file>