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饮用水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  <w:t>额度统计表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646"/>
        <w:gridCol w:w="2074"/>
        <w:gridCol w:w="1656"/>
        <w:gridCol w:w="42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测算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临港坐班：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闵行坐班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人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临港非坐班：   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闵行非坐班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核定总预算数</w:t>
            </w: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全年计划数</w:t>
            </w: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测算标准的人数含在编人员及外聘人员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F1D89"/>
    <w:rsid w:val="1FCF1D89"/>
    <w:rsid w:val="6D3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2018-03-22T00:55:00Z</dcterms:created>
  <dc:creator>cyp</dc:creator>
  <cp:lastModifiedBy>cyp</cp:lastModifiedBy>
  <dcterms:modified xsi:type="dcterms:W3CDTF">2018-03-22T00:56:49Z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